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85" w:rsidRDefault="00A61585" w:rsidP="00A61585">
      <w:pPr>
        <w:ind w:firstLine="567"/>
        <w:jc w:val="center"/>
        <w:rPr>
          <w:b/>
        </w:rPr>
      </w:pPr>
      <w:r>
        <w:rPr>
          <w:b/>
        </w:rPr>
        <w:t xml:space="preserve">ОПИСАНИЕ КОНТРОЛЬНЫХ ИЗМЕРИТЕЛЬНЫХ МАТЕРИАЛОВ </w:t>
      </w:r>
    </w:p>
    <w:p w:rsidR="00A61585" w:rsidRDefault="00A61585" w:rsidP="00A61585">
      <w:pPr>
        <w:ind w:firstLine="567"/>
        <w:jc w:val="center"/>
        <w:rPr>
          <w:b/>
        </w:rPr>
      </w:pPr>
      <w:r>
        <w:rPr>
          <w:b/>
        </w:rPr>
        <w:t xml:space="preserve">ПО ПРЕДМЕТУ «МАТЕМАТИКА» </w:t>
      </w:r>
    </w:p>
    <w:p w:rsidR="00A61585" w:rsidRDefault="00A61585" w:rsidP="00A61585">
      <w:pPr>
        <w:ind w:firstLine="567"/>
        <w:jc w:val="center"/>
        <w:rPr>
          <w:b/>
        </w:rPr>
      </w:pPr>
      <w:r>
        <w:rPr>
          <w:b/>
        </w:rPr>
        <w:t>ДЛЯ ПРОВЕДЕНИЯ ДИАГНОСТИКИ УРОВНЯ ОБРАЗОВА</w:t>
      </w:r>
      <w:bookmarkStart w:id="0" w:name="_GoBack"/>
      <w:bookmarkEnd w:id="0"/>
      <w:r>
        <w:rPr>
          <w:b/>
        </w:rPr>
        <w:t>ТЕЛЬНЫХ ДОСТИЖЕНИЙ УЧАЩИХСЯ ВО 2 КЛАССЕ</w:t>
      </w:r>
    </w:p>
    <w:p w:rsidR="00977D6A" w:rsidRPr="00977D6A" w:rsidRDefault="00977D6A" w:rsidP="00977D6A">
      <w:pPr>
        <w:ind w:firstLine="567"/>
        <w:jc w:val="center"/>
      </w:pPr>
    </w:p>
    <w:p w:rsidR="005D6CEE" w:rsidRPr="00977D6A" w:rsidRDefault="00977D6A" w:rsidP="00977D6A">
      <w:pPr>
        <w:pStyle w:val="7"/>
        <w:ind w:firstLine="0"/>
        <w:rPr>
          <w:b/>
          <w:bCs/>
          <w:i/>
          <w:sz w:val="26"/>
        </w:rPr>
      </w:pPr>
      <w:r w:rsidRPr="00977D6A">
        <w:rPr>
          <w:b/>
          <w:bCs/>
          <w:i/>
          <w:sz w:val="26"/>
        </w:rPr>
        <w:t>1.Назначение работы</w:t>
      </w:r>
    </w:p>
    <w:p w:rsidR="005D6CEE" w:rsidRDefault="005D6CEE" w:rsidP="005D6CEE">
      <w:pPr>
        <w:pStyle w:val="a4"/>
        <w:ind w:firstLine="709"/>
      </w:pPr>
      <w:r>
        <w:t>Работа составлена для проведения</w:t>
      </w:r>
      <w:r w:rsidR="00977D6A">
        <w:t xml:space="preserve"> мониторинга образовательных достижений учащихся начальной школы по математике.</w:t>
      </w:r>
      <w:r w:rsidR="00572339">
        <w:t xml:space="preserve"> </w:t>
      </w:r>
      <w:r w:rsidR="00977D6A" w:rsidRPr="00572339">
        <w:rPr>
          <w:b/>
          <w:bCs/>
        </w:rPr>
        <w:t>Цель</w:t>
      </w:r>
      <w:r w:rsidR="00572339">
        <w:rPr>
          <w:bCs/>
        </w:rPr>
        <w:t xml:space="preserve"> </w:t>
      </w:r>
      <w:r w:rsidR="00977D6A" w:rsidRPr="00977D6A">
        <w:rPr>
          <w:iCs/>
        </w:rPr>
        <w:t>работы</w:t>
      </w:r>
      <w:r>
        <w:t xml:space="preserve"> – определение достижения учащимися уровня обязательной подготовки </w:t>
      </w:r>
      <w:r w:rsidRPr="00C36A2B">
        <w:t>по курсу математики 2-го класса</w:t>
      </w:r>
      <w:r>
        <w:t xml:space="preserve">, а </w:t>
      </w:r>
      <w:r w:rsidR="00977D6A">
        <w:t>также сформированности отдельных</w:t>
      </w:r>
      <w:r>
        <w:t xml:space="preserve"> учебных действий универсального характера (ориентация в пространстве; работа с информацией, представленной в разной форме; правильное восприятие математической задачи и поиск разных решений; контроль и корректировка собственных действий по ходу выполнения задания и др.).</w:t>
      </w:r>
    </w:p>
    <w:p w:rsidR="009B6463" w:rsidRDefault="009B6463" w:rsidP="005D6CEE">
      <w:pPr>
        <w:pStyle w:val="a4"/>
        <w:ind w:firstLine="709"/>
        <w:rPr>
          <w:i/>
          <w:iCs/>
        </w:rPr>
      </w:pPr>
    </w:p>
    <w:p w:rsidR="009B6463" w:rsidRDefault="009B6463" w:rsidP="009B6463">
      <w:pPr>
        <w:jc w:val="both"/>
        <w:rPr>
          <w:b/>
          <w:i/>
        </w:rPr>
      </w:pPr>
      <w:r w:rsidRPr="00572339">
        <w:rPr>
          <w:b/>
          <w:i/>
        </w:rPr>
        <w:t>2. Документы, определяющие содержание работы</w:t>
      </w:r>
    </w:p>
    <w:p w:rsidR="00572339" w:rsidRDefault="00572339" w:rsidP="00572339">
      <w:pPr>
        <w:ind w:right="-29" w:firstLine="567"/>
        <w:jc w:val="both"/>
      </w:pPr>
      <w:r>
        <w:t>Содержание и структура работы по математике разработаны на основе следующих документов:</w:t>
      </w:r>
    </w:p>
    <w:p w:rsidR="00572339" w:rsidRDefault="00572339" w:rsidP="00572339">
      <w:pPr>
        <w:numPr>
          <w:ilvl w:val="0"/>
          <w:numId w:val="2"/>
        </w:numPr>
        <w:ind w:left="964" w:hanging="397"/>
        <w:jc w:val="both"/>
      </w:pPr>
      <w:r>
        <w:t>Федеральный государственный образовательный стандарт начального общего образования /М-во образования и науки Рос. Федерации. – М.: Просвещение, 2011. – 33 с. – (Стандарты второго поколения);</w:t>
      </w:r>
    </w:p>
    <w:p w:rsidR="00572339" w:rsidRDefault="00572339" w:rsidP="00572339">
      <w:pPr>
        <w:numPr>
          <w:ilvl w:val="0"/>
          <w:numId w:val="2"/>
        </w:numPr>
        <w:ind w:left="964" w:hanging="397"/>
        <w:jc w:val="both"/>
      </w:pPr>
      <w:r>
        <w:t xml:space="preserve">Примерная основная образовательная программа начального общего образования. 2015. – 339 с. (с. 46-50) </w:t>
      </w:r>
      <w:r>
        <w:rPr>
          <w:color w:val="000000"/>
        </w:rPr>
        <w:t xml:space="preserve">Одобрена решением от 8 апреля 2015. Протокол от №1/15; </w:t>
      </w:r>
      <w:hyperlink r:id="rId8" w:tooltip="Главная" w:history="1">
        <w:r>
          <w:rPr>
            <w:rStyle w:val="af0"/>
            <w:color w:val="000000"/>
          </w:rPr>
          <w:t>Реестр примерных основных общеобразовательных программ</w:t>
        </w:r>
      </w:hyperlink>
      <w:r>
        <w:rPr>
          <w:color w:val="000000"/>
        </w:rPr>
        <w:t xml:space="preserve"> Министерство образования и науки Российской Федерации. </w:t>
      </w:r>
    </w:p>
    <w:p w:rsidR="00572339" w:rsidRPr="006731A5" w:rsidRDefault="00572339" w:rsidP="009B6463">
      <w:pPr>
        <w:jc w:val="both"/>
        <w:rPr>
          <w:b/>
          <w:i/>
        </w:rPr>
      </w:pPr>
    </w:p>
    <w:p w:rsidR="005D6CEE" w:rsidRDefault="005D6CEE" w:rsidP="005D6CE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D1AF0" w:rsidRDefault="009B6463" w:rsidP="00977D6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>
        <w:rPr>
          <w:b/>
          <w:i/>
        </w:rPr>
        <w:t>3</w:t>
      </w:r>
      <w:r w:rsidR="00977D6A" w:rsidRPr="00977D6A">
        <w:rPr>
          <w:b/>
          <w:i/>
        </w:rPr>
        <w:t>.</w:t>
      </w:r>
      <w:r w:rsidR="004D1AF0" w:rsidRPr="00977D6A">
        <w:rPr>
          <w:b/>
          <w:bCs/>
          <w:i/>
        </w:rPr>
        <w:t xml:space="preserve">Содержание </w:t>
      </w:r>
      <w:r>
        <w:rPr>
          <w:b/>
          <w:bCs/>
          <w:i/>
        </w:rPr>
        <w:t xml:space="preserve">и структура </w:t>
      </w:r>
      <w:r w:rsidR="004D1AF0" w:rsidRPr="00977D6A">
        <w:rPr>
          <w:b/>
          <w:bCs/>
          <w:i/>
        </w:rPr>
        <w:t>работы</w:t>
      </w:r>
    </w:p>
    <w:p w:rsidR="005D6CEE" w:rsidRDefault="005D6CEE" w:rsidP="004D1AF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D1AF0">
        <w:rPr>
          <w:bCs/>
        </w:rPr>
        <w:t>Содержание работы</w:t>
      </w:r>
      <w:r>
        <w:t xml:space="preserve"> соответствует </w:t>
      </w:r>
      <w:r w:rsidR="00D70104">
        <w:t xml:space="preserve">планируемым результатам Федерального государственного стандарта начального общего образования 2009 года и </w:t>
      </w:r>
      <w:r>
        <w:t>требованиям к математич</w:t>
      </w:r>
      <w:r w:rsidR="00E6204D">
        <w:t>е</w:t>
      </w:r>
      <w:r w:rsidR="004D1AF0">
        <w:t>ской подготовке второклассников</w:t>
      </w:r>
      <w:r>
        <w:t xml:space="preserve"> в авторских программах к учебникам, включенным в Федеральный перечень учебников для 2 класса, рекомендованных Министерством </w:t>
      </w:r>
      <w:r w:rsidR="00BF5887">
        <w:t xml:space="preserve">просвещения </w:t>
      </w:r>
      <w:r>
        <w:t xml:space="preserve">РФ. </w:t>
      </w:r>
    </w:p>
    <w:p w:rsidR="005D6CEE" w:rsidRDefault="005D6CEE" w:rsidP="005D6CEE">
      <w:pPr>
        <w:ind w:firstLine="720"/>
        <w:jc w:val="both"/>
      </w:pPr>
      <w:r>
        <w:t xml:space="preserve">Задания итоговой работы составлены на материале всех блоков содержания курса начальной школы: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</w:t>
      </w:r>
    </w:p>
    <w:p w:rsidR="005D6CEE" w:rsidRDefault="005D6CEE" w:rsidP="005D6CEE">
      <w:pPr>
        <w:ind w:firstLine="709"/>
        <w:jc w:val="both"/>
      </w:pPr>
      <w:r>
        <w:t>Работа содержит 16 заданий</w:t>
      </w:r>
      <w:r w:rsidR="004D1AF0">
        <w:t xml:space="preserve">. </w:t>
      </w:r>
      <w:r>
        <w:t xml:space="preserve">В большинстве заданий дается описание некоторой ситуации и формулируется проблема, для разрешения которой требуется применить математические знания и умения. </w:t>
      </w:r>
    </w:p>
    <w:p w:rsidR="005D6CEE" w:rsidRDefault="005D6CEE" w:rsidP="005D6CEE">
      <w:pPr>
        <w:ind w:firstLine="709"/>
        <w:jc w:val="both"/>
      </w:pPr>
      <w:r>
        <w:t>В таблице 1 представлено распределение заданий по блокам содержания курса математики начальной школы.</w:t>
      </w:r>
    </w:p>
    <w:p w:rsidR="004D1AF0" w:rsidRDefault="004D1AF0" w:rsidP="004D1AF0">
      <w:pPr>
        <w:tabs>
          <w:tab w:val="left" w:pos="9354"/>
        </w:tabs>
        <w:ind w:right="707"/>
        <w:rPr>
          <w:rFonts w:eastAsia="MS Mincho"/>
          <w:b/>
          <w:sz w:val="22"/>
          <w:szCs w:val="22"/>
          <w:lang w:eastAsia="en-US"/>
        </w:rPr>
      </w:pPr>
    </w:p>
    <w:p w:rsidR="005D6CEE" w:rsidRDefault="004D1AF0" w:rsidP="004D1AF0">
      <w:pPr>
        <w:tabs>
          <w:tab w:val="left" w:pos="9354"/>
        </w:tabs>
        <w:ind w:right="707"/>
        <w:jc w:val="both"/>
      </w:pPr>
      <w:r w:rsidRPr="004D1AF0">
        <w:rPr>
          <w:rFonts w:eastAsia="MS Mincho"/>
          <w:sz w:val="22"/>
          <w:szCs w:val="22"/>
          <w:lang w:eastAsia="en-US"/>
        </w:rPr>
        <w:t>Т</w:t>
      </w:r>
      <w:r w:rsidR="005D6CEE" w:rsidRPr="004D1AF0">
        <w:rPr>
          <w:rFonts w:eastAsia="MS Mincho"/>
          <w:sz w:val="22"/>
          <w:szCs w:val="22"/>
          <w:lang w:eastAsia="en-US"/>
        </w:rPr>
        <w:t>аблица 1</w:t>
      </w:r>
      <w:r>
        <w:rPr>
          <w:rFonts w:eastAsia="MS Mincho"/>
          <w:b/>
          <w:sz w:val="22"/>
          <w:szCs w:val="22"/>
          <w:lang w:eastAsia="en-US"/>
        </w:rPr>
        <w:t>.</w:t>
      </w:r>
      <w:r w:rsidR="005D6CEE">
        <w:t xml:space="preserve">Распределение заданий итоговой </w:t>
      </w:r>
      <w:proofErr w:type="spellStart"/>
      <w:r w:rsidR="005D6CEE">
        <w:t>работыпо</w:t>
      </w:r>
      <w:proofErr w:type="spellEnd"/>
      <w:r w:rsidR="005D6CEE">
        <w:t xml:space="preserve"> основным </w:t>
      </w:r>
      <w:r>
        <w:t>блокам содержания</w:t>
      </w:r>
      <w:r w:rsidR="005D6CEE">
        <w:t xml:space="preserve"> к</w:t>
      </w:r>
      <w:r>
        <w:t>урса математики начальной школы</w:t>
      </w:r>
    </w:p>
    <w:p w:rsidR="004D1AF0" w:rsidRDefault="004D1AF0" w:rsidP="004D1AF0">
      <w:pPr>
        <w:tabs>
          <w:tab w:val="left" w:pos="9354"/>
        </w:tabs>
        <w:ind w:right="707"/>
        <w:jc w:val="both"/>
        <w:rPr>
          <w:rFonts w:eastAsia="MS Minch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007"/>
      </w:tblGrid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4341" w:rsidRPr="004F305B" w:rsidRDefault="00AB4341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Блоки содержания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B4341" w:rsidRPr="004F305B" w:rsidRDefault="00AB4341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Число заданий в работе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1. Числа и величины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1" w:rsidRPr="004F305B" w:rsidRDefault="00D2370F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2. Арифметические действия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1" w:rsidRPr="004F305B" w:rsidRDefault="00D2370F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3. Работа с текстовыми задачами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1" w:rsidRPr="00CA3B78" w:rsidRDefault="00D2370F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1" w:rsidRPr="004F305B" w:rsidRDefault="00AB4341" w:rsidP="00DD1545">
            <w:pPr>
              <w:spacing w:line="256" w:lineRule="auto"/>
              <w:ind w:left="235" w:hanging="235"/>
              <w:rPr>
                <w:lang w:eastAsia="en-US"/>
              </w:rPr>
            </w:pPr>
            <w:r w:rsidRPr="004F305B">
              <w:rPr>
                <w:lang w:eastAsia="en-US"/>
              </w:rPr>
              <w:t>4. Пространственные отношения. Геометрические фигуры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41" w:rsidRDefault="00AB4341" w:rsidP="00DD154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AB4341" w:rsidRPr="00AB4341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ind w:left="235" w:hanging="23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Геометрические величины.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1" w:rsidRPr="00AB4341" w:rsidRDefault="00BC0873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7B718D" w:rsidP="00DD154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B4341" w:rsidRPr="004F305B">
              <w:rPr>
                <w:lang w:eastAsia="en-US"/>
              </w:rPr>
              <w:t xml:space="preserve">. Работа с информацией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center"/>
              <w:rPr>
                <w:lang w:eastAsia="en-US"/>
              </w:rPr>
            </w:pPr>
            <w:r w:rsidRPr="00AB4341">
              <w:rPr>
                <w:lang w:eastAsia="en-US"/>
              </w:rPr>
              <w:t xml:space="preserve">2 </w:t>
            </w:r>
          </w:p>
        </w:tc>
      </w:tr>
      <w:tr w:rsidR="00AB4341" w:rsidRPr="004F305B" w:rsidTr="00DD154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заданий</w:t>
            </w:r>
            <w:r w:rsidR="00D70104">
              <w:rPr>
                <w:lang w:eastAsia="en-US"/>
              </w:rPr>
              <w:t xml:space="preserve"> (вопросов)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1" w:rsidRPr="004F305B" w:rsidRDefault="00AB4341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</w:t>
            </w:r>
            <w:r w:rsidR="00D70104">
              <w:rPr>
                <w:lang w:eastAsia="en-US"/>
              </w:rPr>
              <w:t xml:space="preserve"> (17)</w:t>
            </w:r>
          </w:p>
        </w:tc>
      </w:tr>
    </w:tbl>
    <w:p w:rsidR="005D6CEE" w:rsidRDefault="005D6CEE" w:rsidP="005D6CEE">
      <w:pPr>
        <w:jc w:val="both"/>
      </w:pPr>
    </w:p>
    <w:p w:rsidR="005D6CEE" w:rsidRDefault="00D70104" w:rsidP="005D6CEE">
      <w:pPr>
        <w:ind w:firstLine="709"/>
        <w:jc w:val="both"/>
      </w:pPr>
      <w:r>
        <w:t>В работе 2 части: основная</w:t>
      </w:r>
      <w:r w:rsidR="005D6CEE">
        <w:t xml:space="preserve"> и дополнительная. О</w:t>
      </w:r>
      <w:r>
        <w:t>сновная</w:t>
      </w:r>
      <w:r w:rsidR="005D6CEE">
        <w:t xml:space="preserve"> часть включает 12 заданий (№№ 1 – 12) базового уровня сложности. </w:t>
      </w:r>
      <w:r w:rsidR="004D1AF0">
        <w:t>Дополнительная часть содержит 4 задания</w:t>
      </w:r>
      <w:r w:rsidR="005D6CEE">
        <w:t xml:space="preserve"> повышенного уровня сложности (№№ 13 – 16), требующих умения рассуждать, находить разные решения поставленной задачи, работать с информацией, представленной в различной форме. </w:t>
      </w:r>
    </w:p>
    <w:p w:rsidR="005D6CEE" w:rsidRDefault="005D6CEE" w:rsidP="005D6CEE">
      <w:pPr>
        <w:pStyle w:val="a4"/>
      </w:pPr>
      <w:r>
        <w:tab/>
        <w:t>Задания о</w:t>
      </w:r>
      <w:r w:rsidR="00D70104">
        <w:t>сновной</w:t>
      </w:r>
      <w:r>
        <w:t xml:space="preserve"> части работы (12 заданий) проверяют достижение </w:t>
      </w:r>
      <w:r w:rsidR="001F3C14">
        <w:t>базового</w:t>
      </w:r>
      <w:r>
        <w:t xml:space="preserve"> уровня освоения основных понятий и умений, которые должны быть сформированы во втором классе, так как составляют основу для успешности дальнейшего обучения. </w:t>
      </w:r>
    </w:p>
    <w:p w:rsidR="005D6CEE" w:rsidRDefault="004D1AF0" w:rsidP="005D6CEE">
      <w:pPr>
        <w:pStyle w:val="a4"/>
        <w:ind w:firstLine="709"/>
      </w:pPr>
      <w:r>
        <w:t>Результаты выполнения дополнительной части работы</w:t>
      </w:r>
      <w:r w:rsidR="005D6CEE">
        <w:t xml:space="preserve"> дают возможность выявить способность учащихся рассуждать и действовать в нестандартных учебных ситуациях (решать математические задачи, требующие логических рассуждений при анализе представленной ситуации и выборе из представленных в условии данных необходимых и достаточных для ответа на поставленный вопрос), устанавливать математические отношения, работать  одновременно с информацией, представленной в различной форме (текстовой, табличной, на рисунке). </w:t>
      </w:r>
    </w:p>
    <w:p w:rsidR="005D6CEE" w:rsidRDefault="005D6CEE" w:rsidP="005D6CEE">
      <w:pPr>
        <w:pStyle w:val="a4"/>
        <w:ind w:firstLine="709"/>
      </w:pPr>
      <w:r>
        <w:t xml:space="preserve">В работе использованы три типа заданий: с выбором ответа, с кратким ответом и с записью решения. При выборе формы заданий предпочтение было отдано заданиям с кратким ответом и с выбором ответа, которые позволяют уменьшить время на запись ответов. Поэтому стало </w:t>
      </w:r>
      <w:r w:rsidR="009E1AB6">
        <w:t>возможным включить</w:t>
      </w:r>
      <w:r>
        <w:t xml:space="preserve"> в работу больше заданий и тем самым повысить объективность результатов проверки. </w:t>
      </w:r>
    </w:p>
    <w:p w:rsidR="00493292" w:rsidRDefault="00493292" w:rsidP="00493292">
      <w:pPr>
        <w:pStyle w:val="a4"/>
        <w:ind w:firstLine="709"/>
      </w:pPr>
      <w:r>
        <w:t>В приведённой ниже таблице 2 в сжатом виде представлена информация о структуре работы, общем числе, сложности и типах заданий в работе.</w:t>
      </w:r>
    </w:p>
    <w:p w:rsidR="00493292" w:rsidRDefault="00493292" w:rsidP="00493292">
      <w:pPr>
        <w:pStyle w:val="a4"/>
      </w:pPr>
    </w:p>
    <w:p w:rsidR="00493292" w:rsidRDefault="00493292" w:rsidP="00493292">
      <w:pPr>
        <w:pStyle w:val="a4"/>
      </w:pPr>
      <w:r>
        <w:t>Таблица 2. Стру</w:t>
      </w:r>
      <w:r w:rsidR="00857347">
        <w:t>ктура работы по математике для 2</w:t>
      </w:r>
      <w:r>
        <w:t xml:space="preserve"> класса</w:t>
      </w:r>
    </w:p>
    <w:p w:rsidR="00493292" w:rsidRDefault="00493292" w:rsidP="00493292">
      <w:pPr>
        <w:pStyle w:val="a4"/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20"/>
        <w:gridCol w:w="3118"/>
        <w:gridCol w:w="3118"/>
      </w:tblGrid>
      <w:tr w:rsidR="00493292" w:rsidTr="00DD1545">
        <w:tc>
          <w:tcPr>
            <w:tcW w:w="6238" w:type="dxa"/>
            <w:gridSpan w:val="2"/>
            <w:shd w:val="clear" w:color="auto" w:fill="E7E6E6" w:themeFill="background2"/>
            <w:vAlign w:val="center"/>
          </w:tcPr>
          <w:p w:rsidR="00493292" w:rsidRDefault="00493292" w:rsidP="00DD1545">
            <w:pPr>
              <w:pStyle w:val="a4"/>
              <w:jc w:val="right"/>
            </w:pPr>
            <w:r>
              <w:t>Обязательные задания</w:t>
            </w:r>
          </w:p>
        </w:tc>
        <w:tc>
          <w:tcPr>
            <w:tcW w:w="3118" w:type="dxa"/>
            <w:shd w:val="clear" w:color="auto" w:fill="E7E6E6" w:themeFill="background2"/>
          </w:tcPr>
          <w:p w:rsidR="00493292" w:rsidRDefault="00493292" w:rsidP="00DD1545">
            <w:pPr>
              <w:pStyle w:val="a4"/>
              <w:jc w:val="right"/>
            </w:pPr>
            <w:r>
              <w:t>Дополнительные задания</w:t>
            </w:r>
          </w:p>
        </w:tc>
      </w:tr>
      <w:tr w:rsidR="00493292" w:rsidTr="00DD1545">
        <w:tc>
          <w:tcPr>
            <w:tcW w:w="3120" w:type="dxa"/>
          </w:tcPr>
          <w:p w:rsidR="00493292" w:rsidRDefault="006860F7" w:rsidP="006860F7">
            <w:pPr>
              <w:pStyle w:val="a4"/>
            </w:pPr>
            <w:r>
              <w:t>Ч</w:t>
            </w:r>
            <w:r w:rsidR="00857347">
              <w:t>исло заданий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4</w:t>
            </w:r>
          </w:p>
        </w:tc>
      </w:tr>
      <w:tr w:rsidR="00493292" w:rsidTr="00DD1545">
        <w:tc>
          <w:tcPr>
            <w:tcW w:w="3120" w:type="dxa"/>
          </w:tcPr>
          <w:p w:rsidR="00493292" w:rsidRDefault="00493292" w:rsidP="00DD1545">
            <w:pPr>
              <w:pStyle w:val="a4"/>
              <w:jc w:val="left"/>
            </w:pPr>
            <w:r>
              <w:t>Уровень сложности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Базовый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Повышенный</w:t>
            </w:r>
          </w:p>
        </w:tc>
      </w:tr>
      <w:tr w:rsidR="00493292" w:rsidTr="00DD1545">
        <w:tc>
          <w:tcPr>
            <w:tcW w:w="3120" w:type="dxa"/>
          </w:tcPr>
          <w:p w:rsidR="00493292" w:rsidRDefault="00493292" w:rsidP="00DD1545">
            <w:pPr>
              <w:pStyle w:val="a4"/>
              <w:jc w:val="left"/>
            </w:pPr>
            <w:r>
              <w:t>Тип заданий и форма ответов</w:t>
            </w:r>
          </w:p>
        </w:tc>
        <w:tc>
          <w:tcPr>
            <w:tcW w:w="3118" w:type="dxa"/>
          </w:tcPr>
          <w:p w:rsidR="00493292" w:rsidRPr="00CE6ACC" w:rsidRDefault="00CA3B78" w:rsidP="00DD1545">
            <w:pPr>
              <w:pStyle w:val="a4"/>
              <w:jc w:val="left"/>
            </w:pPr>
            <w:r w:rsidRPr="00CE6ACC">
              <w:t>№</w:t>
            </w:r>
            <w:r w:rsidR="00CE6ACC" w:rsidRPr="00CE6ACC">
              <w:t>№ 2</w:t>
            </w:r>
            <w:r w:rsidR="00CE6ACC">
              <w:t xml:space="preserve">,5,8,10 - </w:t>
            </w:r>
            <w:r w:rsidR="00493292" w:rsidRPr="00CE6ACC">
              <w:t xml:space="preserve"> с выбором ответа</w:t>
            </w:r>
          </w:p>
          <w:p w:rsidR="00493292" w:rsidRPr="00CE6ACC" w:rsidRDefault="00857347" w:rsidP="00DD1545">
            <w:pPr>
              <w:pStyle w:val="a4"/>
              <w:jc w:val="left"/>
            </w:pPr>
            <w:r w:rsidRPr="00CE6ACC">
              <w:t>№№ 1,</w:t>
            </w:r>
            <w:r w:rsidR="00CA3B78" w:rsidRPr="00CE6ACC">
              <w:t>3,4,6,9</w:t>
            </w:r>
            <w:r w:rsidR="00CE6ACC">
              <w:t xml:space="preserve">,12 - </w:t>
            </w:r>
            <w:r w:rsidR="00493292" w:rsidRPr="00CE6ACC">
              <w:t xml:space="preserve"> с кратким ответом</w:t>
            </w:r>
          </w:p>
          <w:p w:rsidR="00493292" w:rsidRPr="00CE6ACC" w:rsidRDefault="00857347" w:rsidP="00DD1545">
            <w:pPr>
              <w:pStyle w:val="a4"/>
              <w:jc w:val="left"/>
            </w:pPr>
            <w:r w:rsidRPr="00CE6ACC">
              <w:t>№ 7,11</w:t>
            </w:r>
            <w:r w:rsidR="00CE6ACC">
              <w:t xml:space="preserve"> - </w:t>
            </w:r>
            <w:r w:rsidR="00493292" w:rsidRPr="00CE6ACC">
              <w:t xml:space="preserve"> с развернутым ответом</w:t>
            </w:r>
          </w:p>
        </w:tc>
        <w:tc>
          <w:tcPr>
            <w:tcW w:w="3118" w:type="dxa"/>
          </w:tcPr>
          <w:p w:rsidR="00493292" w:rsidRPr="00CE6ACC" w:rsidRDefault="00493292" w:rsidP="00DD1545">
            <w:pPr>
              <w:pStyle w:val="a4"/>
              <w:jc w:val="left"/>
            </w:pPr>
            <w:r w:rsidRPr="00CE6ACC">
              <w:t>№ 13</w:t>
            </w:r>
            <w:r w:rsidR="00F927E3" w:rsidRPr="00CE6ACC">
              <w:t>,16</w:t>
            </w:r>
            <w:r w:rsidR="00DF7AC0">
              <w:t xml:space="preserve"> -</w:t>
            </w:r>
            <w:r w:rsidRPr="00CE6ACC">
              <w:t xml:space="preserve"> с кратким ответом</w:t>
            </w:r>
          </w:p>
          <w:p w:rsidR="00493292" w:rsidRPr="00CE6ACC" w:rsidRDefault="00F927E3" w:rsidP="00DD1545">
            <w:pPr>
              <w:pStyle w:val="a4"/>
              <w:jc w:val="left"/>
            </w:pPr>
            <w:r w:rsidRPr="00CE6ACC">
              <w:t xml:space="preserve">№№ </w:t>
            </w:r>
            <w:r w:rsidR="00DF7AC0">
              <w:t>14,</w:t>
            </w:r>
            <w:r w:rsidRPr="00CE6ACC">
              <w:t>15</w:t>
            </w:r>
            <w:r w:rsidR="00DF7AC0">
              <w:t xml:space="preserve"> - </w:t>
            </w:r>
            <w:r w:rsidR="00493292" w:rsidRPr="00CE6ACC">
              <w:t xml:space="preserve"> с развернутым ответом</w:t>
            </w:r>
          </w:p>
        </w:tc>
      </w:tr>
    </w:tbl>
    <w:p w:rsidR="005D6CEE" w:rsidRDefault="005D6CEE" w:rsidP="005D6CEE">
      <w:pPr>
        <w:pStyle w:val="a4"/>
        <w:ind w:firstLine="426"/>
        <w:rPr>
          <w:b/>
          <w:bCs/>
        </w:rPr>
      </w:pPr>
    </w:p>
    <w:p w:rsidR="005D6CEE" w:rsidRPr="00D42C9F" w:rsidRDefault="00AB4341" w:rsidP="00AB4341">
      <w:pPr>
        <w:pStyle w:val="a4"/>
        <w:rPr>
          <w:b/>
          <w:bCs/>
          <w:i/>
        </w:rPr>
      </w:pPr>
      <w:r w:rsidRPr="00D42C9F">
        <w:rPr>
          <w:b/>
          <w:bCs/>
          <w:i/>
        </w:rPr>
        <w:t xml:space="preserve">4. </w:t>
      </w:r>
      <w:r w:rsidR="005D6CEE" w:rsidRPr="00D42C9F">
        <w:rPr>
          <w:b/>
          <w:bCs/>
          <w:i/>
        </w:rPr>
        <w:t>Система оценки выполнения работы</w:t>
      </w:r>
    </w:p>
    <w:p w:rsidR="004D6D6C" w:rsidRPr="004D6D6C" w:rsidRDefault="004D6D6C" w:rsidP="004D6D6C">
      <w:pPr>
        <w:pStyle w:val="a4"/>
        <w:ind w:firstLine="708"/>
        <w:rPr>
          <w:bCs/>
        </w:rPr>
      </w:pPr>
      <w:r w:rsidRPr="004D6D6C">
        <w:rPr>
          <w:bCs/>
        </w:rPr>
        <w:t xml:space="preserve">Результаты выполнения </w:t>
      </w:r>
      <w:r w:rsidR="001F3C14">
        <w:rPr>
          <w:bCs/>
        </w:rPr>
        <w:t>обязательной</w:t>
      </w:r>
      <w:r w:rsidRPr="004D6D6C">
        <w:rPr>
          <w:bCs/>
        </w:rPr>
        <w:t xml:space="preserve"> и дополнительной части работы не суммируются.</w:t>
      </w:r>
    </w:p>
    <w:p w:rsidR="005D6CEE" w:rsidRDefault="005D6CEE" w:rsidP="005D6CEE">
      <w:pPr>
        <w:pStyle w:val="a4"/>
        <w:ind w:firstLine="709"/>
      </w:pPr>
      <w:r>
        <w:t>За выполнен</w:t>
      </w:r>
      <w:r w:rsidR="001F3C14">
        <w:t>ие каждого</w:t>
      </w:r>
      <w:r w:rsidR="0002672B">
        <w:t xml:space="preserve"> задания (№№ 1– 12) основной</w:t>
      </w:r>
      <w:r>
        <w:t xml:space="preserve"> части работы выставляется 1 балл.</w:t>
      </w:r>
      <w:r w:rsidR="001F3C14">
        <w:t xml:space="preserve"> Таким образом, за выполнение </w:t>
      </w:r>
      <w:r w:rsidR="00DF7AC0">
        <w:t>обязательной части</w:t>
      </w:r>
      <w:r>
        <w:t xml:space="preserve"> работы максимально можно получить 12 баллов.</w:t>
      </w:r>
    </w:p>
    <w:p w:rsidR="004D6D6C" w:rsidRPr="00C36A2B" w:rsidRDefault="004D6D6C" w:rsidP="005D6CEE">
      <w:pPr>
        <w:pStyle w:val="a4"/>
        <w:ind w:firstLine="709"/>
      </w:pPr>
      <w:r w:rsidRPr="00C36A2B">
        <w:t xml:space="preserve">В работе есть задания, связанные с измерением длины отрезка. При тиражировании вариантов работ возможно искажение заданной авторами длины отрезка. Поэтому при оценивании </w:t>
      </w:r>
      <w:proofErr w:type="gramStart"/>
      <w:r w:rsidRPr="00C36A2B">
        <w:t>ответов</w:t>
      </w:r>
      <w:proofErr w:type="gramEnd"/>
      <w:r w:rsidRPr="00C36A2B">
        <w:t xml:space="preserve"> учащихся необходимо исходить из фактического значения длины в работе, которая дается ученику.</w:t>
      </w:r>
    </w:p>
    <w:p w:rsidR="005D6CEE" w:rsidRDefault="005D6CEE" w:rsidP="005D6CEE">
      <w:pPr>
        <w:pStyle w:val="a4"/>
        <w:ind w:firstLine="709"/>
      </w:pPr>
      <w:r w:rsidRPr="00C36A2B">
        <w:t xml:space="preserve">Если учащийся получает за выполнение </w:t>
      </w:r>
      <w:r w:rsidR="001F3C14">
        <w:t>обязательной</w:t>
      </w:r>
      <w:r w:rsidR="00310FF3" w:rsidRPr="00C36A2B">
        <w:t xml:space="preserve"> части</w:t>
      </w:r>
      <w:r w:rsidRPr="00C36A2B">
        <w:t xml:space="preserve"> работы не менее 8 баллов (из 12), то считается, что он достиг уровня </w:t>
      </w:r>
      <w:r w:rsidR="001F3C14">
        <w:t>базовой</w:t>
      </w:r>
      <w:r w:rsidRPr="00C36A2B">
        <w:t xml:space="preserve"> подготовки по курсу </w:t>
      </w:r>
      <w:r w:rsidRPr="00C36A2B">
        <w:lastRenderedPageBreak/>
        <w:t>математики</w:t>
      </w:r>
      <w:r>
        <w:t xml:space="preserve"> 2-го класса. При получении 10 - 12 </w:t>
      </w:r>
      <w:r w:rsidR="00310FF3">
        <w:t>баллов можно</w:t>
      </w:r>
      <w:r>
        <w:t xml:space="preserve"> констатировать, что учащийся имеет достаточно прочную базовую подготовку. </w:t>
      </w:r>
    </w:p>
    <w:p w:rsidR="00900B31" w:rsidRDefault="00900B31" w:rsidP="00900B31">
      <w:pPr>
        <w:pStyle w:val="a4"/>
        <w:ind w:firstLine="709"/>
      </w:pPr>
      <w:r>
        <w:t xml:space="preserve">За выполнение каждого из заданий дополнительной части работы в зависимости от правильности и полноты ответа выставляется от 0 до 2 баллов. Таким образом, максимально за дополнительную часть работы ученик может получить 8 баллов. Результаты выполнения дополнительных заданий позволяют составить представление о возможностях учащихся справляться с нестандартными учебными и практическими ситуациями, которые требуют применения математических знаний. </w:t>
      </w:r>
    </w:p>
    <w:p w:rsidR="00310FF3" w:rsidRDefault="00310FF3" w:rsidP="00310FF3">
      <w:pPr>
        <w:pStyle w:val="a4"/>
        <w:ind w:firstLine="709"/>
        <w:jc w:val="center"/>
        <w:rPr>
          <w:b/>
          <w:spacing w:val="1"/>
          <w:sz w:val="28"/>
          <w:szCs w:val="28"/>
        </w:rPr>
      </w:pPr>
    </w:p>
    <w:p w:rsidR="00554054" w:rsidRDefault="00554054" w:rsidP="00310FF3">
      <w:pPr>
        <w:pStyle w:val="a4"/>
        <w:ind w:firstLine="709"/>
        <w:jc w:val="center"/>
        <w:rPr>
          <w:b/>
          <w:spacing w:val="1"/>
          <w:sz w:val="28"/>
          <w:szCs w:val="28"/>
        </w:rPr>
      </w:pPr>
    </w:p>
    <w:p w:rsidR="00554054" w:rsidRDefault="00554054" w:rsidP="00310FF3">
      <w:pPr>
        <w:pStyle w:val="a4"/>
        <w:ind w:firstLine="709"/>
        <w:jc w:val="center"/>
        <w:rPr>
          <w:b/>
          <w:spacing w:val="1"/>
          <w:sz w:val="28"/>
          <w:szCs w:val="28"/>
        </w:rPr>
      </w:pPr>
    </w:p>
    <w:p w:rsidR="00310FF3" w:rsidRDefault="00310FF3" w:rsidP="00310FF3">
      <w:pPr>
        <w:pStyle w:val="a4"/>
        <w:jc w:val="left"/>
        <w:rPr>
          <w:spacing w:val="1"/>
        </w:rPr>
      </w:pPr>
      <w:r w:rsidRPr="00310FF3">
        <w:rPr>
          <w:spacing w:val="1"/>
        </w:rPr>
        <w:t xml:space="preserve">Таблица3. Уровни и критерии оценки </w:t>
      </w:r>
      <w:r w:rsidR="000B6235">
        <w:rPr>
          <w:spacing w:val="1"/>
        </w:rPr>
        <w:t>работы.</w:t>
      </w:r>
    </w:p>
    <w:p w:rsidR="000B6235" w:rsidRPr="00310FF3" w:rsidRDefault="000B6235" w:rsidP="00310FF3">
      <w:pPr>
        <w:pStyle w:val="a4"/>
        <w:jc w:val="left"/>
        <w:rPr>
          <w:spacing w:val="1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00B31" w:rsidRPr="00B4373A" w:rsidTr="00900B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0B31" w:rsidRDefault="00900B31" w:rsidP="00900B3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Уровни оценки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0B31" w:rsidRDefault="00900B31" w:rsidP="00900B3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Критерии оценки</w:t>
            </w:r>
          </w:p>
        </w:tc>
      </w:tr>
      <w:tr w:rsidR="00900B31" w:rsidRPr="00B4373A" w:rsidTr="00900B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Уровень ниже базового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Верно выполнено 7 и менее базовых заданий</w:t>
            </w:r>
          </w:p>
        </w:tc>
      </w:tr>
      <w:tr w:rsidR="00900B31" w:rsidRPr="00B4373A" w:rsidTr="00900B3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Уровень базовой подготовки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Верно выполнено 8 -9 базовых заданий</w:t>
            </w:r>
          </w:p>
        </w:tc>
      </w:tr>
      <w:tr w:rsidR="00900B31" w:rsidRPr="00B4373A" w:rsidTr="00900B31">
        <w:trPr>
          <w:trHeight w:val="3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Уровень прочной базовой подготовки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900B31" w:rsidP="00900B31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Верно выполнено 10 -12 базовых заданий</w:t>
            </w:r>
          </w:p>
        </w:tc>
      </w:tr>
      <w:tr w:rsidR="00900B31" w:rsidRPr="00B4373A" w:rsidTr="00900B31">
        <w:trPr>
          <w:trHeight w:val="2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770EB7" w:rsidP="0011475E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У</w:t>
            </w:r>
            <w:r w:rsidR="00900B31">
              <w:rPr>
                <w:spacing w:val="1"/>
              </w:rPr>
              <w:t xml:space="preserve">ровень </w:t>
            </w:r>
            <w:r>
              <w:rPr>
                <w:spacing w:val="1"/>
              </w:rPr>
              <w:t xml:space="preserve">повышенной </w:t>
            </w:r>
            <w:r w:rsidR="0011475E">
              <w:rPr>
                <w:spacing w:val="1"/>
              </w:rPr>
              <w:t>подготовки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1" w:rsidRDefault="0011475E" w:rsidP="0011475E">
            <w:pPr>
              <w:jc w:val="both"/>
              <w:rPr>
                <w:spacing w:val="1"/>
              </w:rPr>
            </w:pPr>
            <w:r w:rsidRPr="0011475E">
              <w:rPr>
                <w:spacing w:val="1"/>
              </w:rPr>
              <w:t>Верно выполнено 12 базовых заданий, процент выполнения заданий повышенного уровня-  более 50</w:t>
            </w:r>
            <w:r w:rsidR="004306E6">
              <w:rPr>
                <w:spacing w:val="1"/>
              </w:rPr>
              <w:t>%</w:t>
            </w:r>
            <w:r w:rsidRPr="0011475E">
              <w:rPr>
                <w:spacing w:val="1"/>
              </w:rPr>
              <w:t>.</w:t>
            </w:r>
          </w:p>
        </w:tc>
      </w:tr>
    </w:tbl>
    <w:p w:rsidR="005D6CEE" w:rsidRDefault="005D6CEE" w:rsidP="00900B31">
      <w:pPr>
        <w:pStyle w:val="a4"/>
        <w:rPr>
          <w:b/>
          <w:bCs/>
        </w:rPr>
      </w:pPr>
    </w:p>
    <w:p w:rsidR="005D6CEE" w:rsidRPr="00527BEB" w:rsidRDefault="00527BEB" w:rsidP="00527BEB">
      <w:pPr>
        <w:pStyle w:val="a4"/>
        <w:rPr>
          <w:b/>
          <w:bCs/>
          <w:i/>
        </w:rPr>
      </w:pPr>
      <w:r w:rsidRPr="00527BEB">
        <w:rPr>
          <w:b/>
          <w:bCs/>
          <w:i/>
        </w:rPr>
        <w:t>5.</w:t>
      </w:r>
      <w:r w:rsidR="005D6CEE" w:rsidRPr="00527BEB">
        <w:rPr>
          <w:b/>
          <w:bCs/>
          <w:i/>
        </w:rPr>
        <w:t>Условия проведения работы</w:t>
      </w:r>
    </w:p>
    <w:p w:rsidR="00527BEB" w:rsidRDefault="005D6CEE" w:rsidP="005D6CEE">
      <w:pPr>
        <w:pStyle w:val="a4"/>
        <w:ind w:firstLine="709"/>
      </w:pPr>
      <w:r>
        <w:t xml:space="preserve">Работа проводится во 2-ом классе в конце учебного года. На выполнение работы отводится </w:t>
      </w:r>
      <w:r w:rsidRPr="00C36A2B">
        <w:t>один урок</w:t>
      </w:r>
      <w:r>
        <w:t xml:space="preserve">. </w:t>
      </w:r>
      <w:r w:rsidR="00527BEB">
        <w:t xml:space="preserve"> Работа составлена в двух вариантах. Варианты одинаковы по структуре, по содержанию заданий и по трудности. </w:t>
      </w:r>
    </w:p>
    <w:p w:rsidR="005D6CEE" w:rsidRDefault="00527BEB" w:rsidP="005D6CEE">
      <w:pPr>
        <w:pStyle w:val="a4"/>
        <w:ind w:firstLine="709"/>
      </w:pPr>
      <w:r>
        <w:t>Для выполнения заданий требуется</w:t>
      </w:r>
      <w:r w:rsidR="005D6CEE">
        <w:t xml:space="preserve"> ручка</w:t>
      </w:r>
      <w:r w:rsidR="001F3C14">
        <w:t xml:space="preserve"> с синей </w:t>
      </w:r>
      <w:proofErr w:type="spellStart"/>
      <w:r w:rsidR="001F3C14">
        <w:t>па</w:t>
      </w:r>
      <w:r w:rsidR="00B347BF">
        <w:t>стой</w:t>
      </w:r>
      <w:r w:rsidR="005D6CEE">
        <w:t>и</w:t>
      </w:r>
      <w:proofErr w:type="spellEnd"/>
      <w:r w:rsidR="005D6CEE">
        <w:t xml:space="preserve"> линейка.</w:t>
      </w:r>
    </w:p>
    <w:p w:rsidR="00527BEB" w:rsidRDefault="00527BEB" w:rsidP="00527BEB">
      <w:pPr>
        <w:pStyle w:val="a4"/>
        <w:tabs>
          <w:tab w:val="left" w:pos="678"/>
          <w:tab w:val="right" w:pos="9355"/>
        </w:tabs>
        <w:jc w:val="left"/>
      </w:pPr>
    </w:p>
    <w:p w:rsidR="005D6CEE" w:rsidRDefault="00B065A9" w:rsidP="00527BEB">
      <w:pPr>
        <w:pStyle w:val="a4"/>
        <w:tabs>
          <w:tab w:val="left" w:pos="678"/>
          <w:tab w:val="right" w:pos="9355"/>
        </w:tabs>
        <w:jc w:val="left"/>
        <w:rPr>
          <w:b/>
          <w:i/>
        </w:rPr>
      </w:pPr>
      <w:r>
        <w:rPr>
          <w:b/>
          <w:i/>
        </w:rPr>
        <w:t>6. Обобщённый план работы</w:t>
      </w:r>
    </w:p>
    <w:p w:rsidR="00FA4DFA" w:rsidRPr="00527BEB" w:rsidRDefault="00FA4DFA" w:rsidP="00527BEB">
      <w:pPr>
        <w:pStyle w:val="a4"/>
        <w:tabs>
          <w:tab w:val="left" w:pos="678"/>
          <w:tab w:val="right" w:pos="9355"/>
        </w:tabs>
        <w:jc w:val="left"/>
        <w:rPr>
          <w:b/>
          <w:i/>
        </w:rPr>
      </w:pPr>
    </w:p>
    <w:p w:rsidR="005D6CEE" w:rsidRDefault="00EB3BF5" w:rsidP="00EB3BF5">
      <w:r>
        <w:tab/>
        <w:t>Информация о распределени</w:t>
      </w:r>
      <w:r w:rsidR="00CA0F1B">
        <w:t>и заданий по разделам программы,</w:t>
      </w:r>
      <w:r>
        <w:t xml:space="preserve"> по видам заданий и по уровню сложности приведена в плане работы.</w:t>
      </w:r>
    </w:p>
    <w:p w:rsidR="00100822" w:rsidRPr="006C0867" w:rsidRDefault="00100822" w:rsidP="00100822">
      <w:pPr>
        <w:keepNext/>
        <w:ind w:left="1005" w:hanging="1005"/>
        <w:rPr>
          <w:lang w:eastAsia="en-US"/>
        </w:rPr>
      </w:pPr>
      <w:r w:rsidRPr="006C0867">
        <w:rPr>
          <w:lang w:eastAsia="en-US"/>
        </w:rPr>
        <w:t xml:space="preserve">Условные обозначения сложности и типа задания: </w:t>
      </w:r>
    </w:p>
    <w:p w:rsidR="00100822" w:rsidRDefault="00100822" w:rsidP="00100822">
      <w:pPr>
        <w:keepLines/>
        <w:jc w:val="both"/>
        <w:rPr>
          <w:lang w:eastAsia="en-US"/>
        </w:rPr>
      </w:pPr>
      <w:r w:rsidRPr="006C0867">
        <w:rPr>
          <w:i/>
          <w:iCs/>
          <w:lang w:eastAsia="en-US"/>
        </w:rPr>
        <w:t xml:space="preserve">Б – базовая сложность, П – повышенная </w:t>
      </w:r>
      <w:proofErr w:type="spellStart"/>
      <w:proofErr w:type="gramStart"/>
      <w:r w:rsidRPr="006C0867">
        <w:rPr>
          <w:i/>
          <w:iCs/>
          <w:lang w:eastAsia="en-US"/>
        </w:rPr>
        <w:t>сложность;ВО</w:t>
      </w:r>
      <w:proofErr w:type="spellEnd"/>
      <w:proofErr w:type="gramEnd"/>
      <w:r w:rsidRPr="006C0867">
        <w:rPr>
          <w:i/>
          <w:iCs/>
          <w:lang w:eastAsia="en-US"/>
        </w:rPr>
        <w:t xml:space="preserve"> – выбор ответа, КО – краткий ответ (в виде числа, величины, сло</w:t>
      </w:r>
      <w:r>
        <w:rPr>
          <w:i/>
          <w:iCs/>
          <w:lang w:eastAsia="en-US"/>
        </w:rPr>
        <w:t>ва); РО – развернутый ответ (</w:t>
      </w:r>
      <w:r w:rsidRPr="006C0867">
        <w:rPr>
          <w:i/>
          <w:iCs/>
          <w:lang w:eastAsia="en-US"/>
        </w:rPr>
        <w:t>запись решения или объяснения полученного ответа</w:t>
      </w:r>
      <w:r w:rsidRPr="006C0867">
        <w:rPr>
          <w:lang w:eastAsia="en-US"/>
        </w:rPr>
        <w:t>).</w:t>
      </w:r>
    </w:p>
    <w:p w:rsidR="00EB3BF5" w:rsidRDefault="00EB3BF5" w:rsidP="00EB3BF5"/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2126"/>
        <w:gridCol w:w="4111"/>
        <w:gridCol w:w="567"/>
        <w:gridCol w:w="708"/>
        <w:gridCol w:w="709"/>
        <w:gridCol w:w="709"/>
      </w:tblGrid>
      <w:tr w:rsidR="00BB6CFA" w:rsidRPr="003D0FEF" w:rsidTr="003E46F3">
        <w:trPr>
          <w:trHeight w:val="150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FA" w:rsidRPr="003D0FEF" w:rsidRDefault="00BB6CFA" w:rsidP="003E46F3">
            <w:pPr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№за</w:t>
            </w:r>
            <w:r w:rsidRPr="003D0FEF">
              <w:rPr>
                <w:b/>
                <w:bCs/>
                <w:sz w:val="22"/>
                <w:szCs w:val="22"/>
              </w:rPr>
              <w:softHyphen/>
              <w:t>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FA" w:rsidRPr="003D0FEF" w:rsidRDefault="00BB6CFA" w:rsidP="003E46F3">
            <w:pPr>
              <w:ind w:left="-108" w:firstLine="108"/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Блок содержания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FA" w:rsidRPr="003D0FEF" w:rsidRDefault="00BB6CFA" w:rsidP="003E46F3">
            <w:pPr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К</w:t>
            </w:r>
            <w:r w:rsidR="00BC0873">
              <w:rPr>
                <w:b/>
                <w:bCs/>
                <w:sz w:val="22"/>
                <w:szCs w:val="22"/>
              </w:rPr>
              <w:t xml:space="preserve">онтролируемое предметное </w:t>
            </w:r>
            <w:r w:rsidRPr="003D0FEF">
              <w:rPr>
                <w:b/>
                <w:bCs/>
                <w:sz w:val="22"/>
                <w:szCs w:val="22"/>
              </w:rPr>
              <w:t>умение</w:t>
            </w:r>
          </w:p>
          <w:p w:rsidR="00BB6CFA" w:rsidRPr="003D0FEF" w:rsidRDefault="00BB6CFA" w:rsidP="003E46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FA" w:rsidRPr="003D0FEF" w:rsidRDefault="00BB6CFA" w:rsidP="003E46F3">
            <w:pPr>
              <w:jc w:val="center"/>
              <w:rPr>
                <w:b/>
                <w:bCs/>
                <w:sz w:val="18"/>
                <w:szCs w:val="18"/>
              </w:rPr>
            </w:pPr>
            <w:r w:rsidRPr="003D0FEF">
              <w:rPr>
                <w:b/>
                <w:bCs/>
                <w:sz w:val="18"/>
                <w:szCs w:val="18"/>
              </w:rPr>
              <w:t>Уро</w:t>
            </w:r>
            <w:r w:rsidRPr="003D0FEF">
              <w:rPr>
                <w:b/>
                <w:bCs/>
                <w:sz w:val="18"/>
                <w:szCs w:val="18"/>
              </w:rPr>
              <w:softHyphen/>
              <w:t>вень слож</w:t>
            </w:r>
            <w:r w:rsidRPr="003D0FEF">
              <w:rPr>
                <w:b/>
                <w:bCs/>
                <w:sz w:val="18"/>
                <w:szCs w:val="18"/>
              </w:rPr>
              <w:softHyphen/>
              <w:t>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FA" w:rsidRPr="003D0FEF" w:rsidRDefault="00BB6CFA" w:rsidP="003E46F3">
            <w:pPr>
              <w:jc w:val="center"/>
              <w:rPr>
                <w:b/>
                <w:bCs/>
                <w:sz w:val="18"/>
                <w:szCs w:val="18"/>
              </w:rPr>
            </w:pPr>
            <w:r w:rsidRPr="003D0FEF">
              <w:rPr>
                <w:b/>
                <w:bCs/>
                <w:sz w:val="18"/>
                <w:szCs w:val="18"/>
              </w:rPr>
              <w:t>Тип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0822" w:rsidRDefault="00BB6CFA" w:rsidP="003E46F3">
            <w:pPr>
              <w:tabs>
                <w:tab w:val="left" w:pos="9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FEF">
              <w:rPr>
                <w:b/>
                <w:bCs/>
                <w:sz w:val="16"/>
                <w:szCs w:val="16"/>
              </w:rPr>
              <w:t>Примерное время выпол</w:t>
            </w:r>
            <w:r w:rsidRPr="003D0FEF">
              <w:rPr>
                <w:b/>
                <w:bCs/>
                <w:sz w:val="16"/>
                <w:szCs w:val="16"/>
              </w:rPr>
              <w:softHyphen/>
              <w:t xml:space="preserve">нения </w:t>
            </w:r>
          </w:p>
          <w:p w:rsidR="00BB6CFA" w:rsidRPr="003D0FEF" w:rsidRDefault="00BB6CFA" w:rsidP="003E46F3">
            <w:pPr>
              <w:tabs>
                <w:tab w:val="left" w:pos="9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FEF">
              <w:rPr>
                <w:b/>
                <w:bCs/>
                <w:sz w:val="16"/>
                <w:szCs w:val="16"/>
              </w:rPr>
              <w:t>(в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B6CFA" w:rsidRPr="003D0FEF" w:rsidRDefault="00BB6CFA" w:rsidP="003E46F3">
            <w:pPr>
              <w:tabs>
                <w:tab w:val="left" w:pos="9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FEF">
              <w:rPr>
                <w:b/>
                <w:bCs/>
                <w:sz w:val="16"/>
                <w:szCs w:val="16"/>
              </w:rPr>
              <w:t>Макси</w:t>
            </w:r>
            <w:r w:rsidRPr="003D0FEF">
              <w:rPr>
                <w:b/>
                <w:bCs/>
                <w:sz w:val="16"/>
                <w:szCs w:val="16"/>
              </w:rPr>
              <w:softHyphen/>
              <w:t>маль</w:t>
            </w:r>
            <w:r w:rsidRPr="003D0FEF">
              <w:rPr>
                <w:b/>
                <w:bCs/>
                <w:sz w:val="16"/>
                <w:szCs w:val="16"/>
              </w:rPr>
              <w:softHyphen/>
              <w:t>ный балл за выпол</w:t>
            </w:r>
            <w:r w:rsidRPr="003D0FEF">
              <w:rPr>
                <w:b/>
                <w:bCs/>
                <w:sz w:val="16"/>
                <w:szCs w:val="16"/>
              </w:rPr>
              <w:softHyphen/>
              <w:t>нение</w:t>
            </w:r>
          </w:p>
        </w:tc>
      </w:tr>
      <w:tr w:rsidR="00BB6CFA" w:rsidRPr="003D0FEF" w:rsidTr="003E46F3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ind w:left="-108" w:firstLine="108"/>
            </w:pPr>
            <w:r w:rsidRPr="003D0FEF">
              <w:t>Обязательная часть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Числа и величины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</w:pPr>
            <w:r w:rsidRPr="003D0FEF">
              <w:t>Составлять последовательн</w:t>
            </w:r>
            <w:r w:rsidR="00BC0873">
              <w:t>ость по заданному правилу.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Числа и величины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2C1D">
              <w:rPr>
                <w:rFonts w:eastAsiaTheme="minorHAnsi"/>
                <w:lang w:eastAsia="en-US"/>
              </w:rPr>
              <w:t>Соотносить и сравнивать величины (при измерении в</w:t>
            </w:r>
          </w:p>
          <w:p w:rsidR="00BB6CFA" w:rsidRPr="003D0FEF" w:rsidRDefault="00B32C1D" w:rsidP="00B32C1D">
            <w:r w:rsidRPr="00B32C1D">
              <w:rPr>
                <w:rFonts w:eastAsiaTheme="minorHAnsi"/>
                <w:lang w:eastAsia="en-US"/>
              </w:rPr>
              <w:t>одинаковых и разных единицах).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Работа с информацией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Читать таблицу, выбирать нужную информацию, суммировать данные в строке таблицы.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 xml:space="preserve">Арифметические действия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Выполнять сложение двузначных чисел в пределах ста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 xml:space="preserve">Арифметические действия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</w:pPr>
            <w:r w:rsidRPr="003D0FEF">
              <w:t>Понимать и правильно пользоваться терминологией, выбирать название компонента арифметического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Работа с текстовыми задачами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DB6F2A" w:rsidP="003E46F3">
            <w:r>
              <w:t>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Работа с текстовыми задачами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527633" w:rsidP="002A4562">
            <w:pPr>
              <w:pStyle w:val="a4"/>
            </w:pPr>
            <w:r w:rsidRPr="00527633">
              <w:t xml:space="preserve">Использовать смысл отношений «больше (меньше) на (в)…», «столько же, сколько…», «поровну» для </w:t>
            </w:r>
            <w:proofErr w:type="spellStart"/>
            <w:r w:rsidRPr="00527633">
              <w:t>решениятекстовых</w:t>
            </w:r>
            <w:proofErr w:type="spellEnd"/>
            <w:r w:rsidRPr="00527633">
              <w:t xml:space="preserve"> задач арифметическим способом.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527633" w:rsidP="003E46F3">
            <w:r>
              <w:t>Геометрические величины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3" w:rsidRPr="00527633" w:rsidRDefault="00527633" w:rsidP="00527633">
            <w:pPr>
              <w:pStyle w:val="a4"/>
            </w:pPr>
            <w:r w:rsidRPr="00527633">
              <w:t>Оценивать размеры геометрических объектов, расстояния приближённо</w:t>
            </w:r>
          </w:p>
          <w:p w:rsidR="00BB6CFA" w:rsidRPr="003D0FEF" w:rsidRDefault="00527633" w:rsidP="00527633">
            <w:pPr>
              <w:pStyle w:val="a4"/>
            </w:pPr>
            <w:r w:rsidRPr="00527633">
              <w:t>(на глаз).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Геометрические величины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Измерять длину отрезка в заданных единицах (</w:t>
            </w:r>
            <w:proofErr w:type="spellStart"/>
            <w:r w:rsidRPr="003D0FEF">
              <w:t>дм</w:t>
            </w:r>
            <w:proofErr w:type="spellEnd"/>
            <w:r w:rsidRPr="003D0FEF">
              <w:t>, см).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  <w:rPr>
                <w:color w:val="FF0000"/>
              </w:rPr>
            </w:pPr>
            <w:r w:rsidRPr="003D0FEF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Числа и величины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Default="00BB6CFA" w:rsidP="003E46F3">
            <w:pPr>
              <w:pStyle w:val="a4"/>
            </w:pPr>
            <w:r w:rsidRPr="003D0FEF">
              <w:t>Выполнять действие с числом: выбирать число, на несколько единиц большее, чем заданное</w:t>
            </w:r>
            <w:r w:rsidR="008A1E58">
              <w:t xml:space="preserve"> (2 вар.)</w:t>
            </w:r>
            <w:r w:rsidRPr="003D0FEF">
              <w:t>.</w:t>
            </w:r>
          </w:p>
          <w:p w:rsidR="008A1E58" w:rsidRPr="003D0FEF" w:rsidRDefault="008A1E58" w:rsidP="003E46F3">
            <w:pPr>
              <w:pStyle w:val="a4"/>
              <w:rPr>
                <w:rFonts w:ascii="Arial" w:hAnsi="Arial" w:cs="Arial"/>
              </w:rPr>
            </w:pPr>
            <w:r>
              <w:t>Группировать числа по заданному или самостоятельно установленному признаку (1 вар.).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Работа с текстовыми задачами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F859DE" w:rsidRDefault="00F859DE" w:rsidP="00F859DE">
            <w:r w:rsidRPr="00F859DE">
              <w:t>Применять полученные знания для решения практических</w:t>
            </w:r>
          </w:p>
          <w:p w:rsidR="00BB6CFA" w:rsidRPr="003D0FEF" w:rsidRDefault="00F859DE" w:rsidP="00F859DE">
            <w:r w:rsidRPr="00F859DE">
              <w:t>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1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  <w:rPr>
                <w:color w:val="FF0000"/>
              </w:rPr>
            </w:pPr>
            <w:r w:rsidRPr="003D0FEF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3" w:rsidRPr="00527633" w:rsidRDefault="00527633" w:rsidP="00527633">
            <w:proofErr w:type="spellStart"/>
            <w:r w:rsidRPr="00527633">
              <w:t>Пространствен</w:t>
            </w:r>
            <w:proofErr w:type="spellEnd"/>
            <w:r w:rsidRPr="00527633">
              <w:t>-</w:t>
            </w:r>
          </w:p>
          <w:p w:rsidR="00BB6CFA" w:rsidRPr="003D0FEF" w:rsidRDefault="00527633" w:rsidP="00527633">
            <w:proofErr w:type="spellStart"/>
            <w:r w:rsidRPr="00527633">
              <w:t>ные</w:t>
            </w:r>
            <w:proofErr w:type="spellEnd"/>
            <w:r w:rsidRPr="00527633">
              <w:t xml:space="preserve"> отношения. Геометрические фигуры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3" w:rsidRPr="00527633" w:rsidRDefault="00527633" w:rsidP="00527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27633">
              <w:rPr>
                <w:rFonts w:eastAsiaTheme="minorHAnsi"/>
                <w:lang w:eastAsia="en-US"/>
              </w:rPr>
              <w:t>Распознавать, различать и называть геометрические тела в пространстве</w:t>
            </w:r>
          </w:p>
          <w:p w:rsidR="00BB6CFA" w:rsidRPr="00527633" w:rsidRDefault="00527633" w:rsidP="00527633">
            <w:pPr>
              <w:pStyle w:val="a4"/>
            </w:pPr>
            <w:r w:rsidRPr="00527633">
              <w:rPr>
                <w:rFonts w:eastAsiaTheme="minorHAnsi"/>
                <w:lang w:eastAsia="en-US"/>
              </w:rPr>
              <w:t>(куб, шар).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>
              <w:t>1</w:t>
            </w:r>
          </w:p>
        </w:tc>
      </w:tr>
      <w:tr w:rsidR="00BB6CFA" w:rsidRPr="003D0FEF" w:rsidTr="003E46F3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</w:pPr>
            <w:r w:rsidRPr="003D0FEF">
              <w:t>Дополнительная часть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  <w:rPr>
                <w:color w:val="00B050"/>
              </w:rPr>
            </w:pPr>
            <w:r w:rsidRPr="003D0FEF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0F" w:rsidRDefault="00D2370F" w:rsidP="00D2370F">
            <w:r>
              <w:t>Работа с текстовыми задачами.</w:t>
            </w:r>
          </w:p>
          <w:p w:rsidR="00BB6CFA" w:rsidRPr="003D0FEF" w:rsidRDefault="00D2370F" w:rsidP="00D2370F">
            <w:r>
              <w:t>Работа с информацией.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90" w:rsidRPr="00946BBA" w:rsidRDefault="00946BBA" w:rsidP="00946BBA">
            <w:r>
              <w:t>Устанавливать зависимость между величинами, представленными в задаче, планировать ход решения задачи, выбирать и объяснять свой выбор действий.</w:t>
            </w:r>
          </w:p>
          <w:p w:rsidR="00BB6CFA" w:rsidRPr="0050201B" w:rsidRDefault="0050201B" w:rsidP="0004263F">
            <w:pPr>
              <w:pStyle w:val="a4"/>
            </w:pPr>
            <w:r w:rsidRPr="0050201B">
              <w:rPr>
                <w:rFonts w:eastAsiaTheme="minorHAnsi"/>
                <w:lang w:eastAsia="en-US"/>
              </w:rPr>
              <w:t>Заполнять таблицы по заданному правилу</w:t>
            </w:r>
            <w:r w:rsidR="00C671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2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  <w:rPr>
                <w:color w:val="FF0000"/>
              </w:rPr>
            </w:pPr>
            <w:r w:rsidRPr="003D0FEF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Работа с текстовыми задачами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rPr>
                <w:rFonts w:ascii="Arial" w:hAnsi="Arial" w:cs="Arial"/>
              </w:rPr>
            </w:pPr>
            <w:r w:rsidRPr="003D0FEF">
              <w:t>Анализировать текст задачи, выбирать данные, необходимые для решения. Записывать решение задачи.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2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  <w:rPr>
                <w:color w:val="00B050"/>
              </w:rPr>
            </w:pPr>
            <w:r w:rsidRPr="003D0FE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rPr>
                <w:bCs/>
              </w:rPr>
              <w:t>Работа с текстовыми задачами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rPr>
                <w:rFonts w:ascii="Arial" w:hAnsi="Arial" w:cs="Arial"/>
              </w:rPr>
            </w:pPr>
            <w:r w:rsidRPr="003D0FEF">
              <w:t>Находить два способа решения текстовой задачи (2 действия).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 w:rsidRPr="003D0FE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2</w:t>
            </w:r>
          </w:p>
        </w:tc>
      </w:tr>
      <w:tr w:rsidR="00BB6CFA" w:rsidRPr="003D0FEF" w:rsidTr="003E46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r w:rsidRPr="003D0FEF">
              <w:t>Работа с информацией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C0873" w:rsidP="003E46F3">
            <w:r>
              <w:t>Читать готовые несложные столбчатые диаграммы.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A" w:rsidRPr="003D0FEF" w:rsidRDefault="00BB6CFA" w:rsidP="003E46F3">
            <w:pPr>
              <w:pStyle w:val="a4"/>
              <w:jc w:val="center"/>
            </w:pPr>
            <w:r w:rsidRPr="003D0FEF">
              <w:t>2</w:t>
            </w:r>
          </w:p>
        </w:tc>
      </w:tr>
    </w:tbl>
    <w:p w:rsidR="000B6235" w:rsidRPr="00EB3BF5" w:rsidRDefault="000B6235" w:rsidP="00EB3BF5"/>
    <w:sectPr w:rsidR="000B6235" w:rsidRPr="00EB3BF5" w:rsidSect="0004765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80" w:rsidRDefault="00A76780" w:rsidP="000564E6">
      <w:r>
        <w:separator/>
      </w:r>
    </w:p>
  </w:endnote>
  <w:endnote w:type="continuationSeparator" w:id="0">
    <w:p w:rsidR="00A76780" w:rsidRDefault="00A76780" w:rsidP="000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39777"/>
      <w:docPartObj>
        <w:docPartGallery w:val="Page Numbers (Bottom of Page)"/>
        <w:docPartUnique/>
      </w:docPartObj>
    </w:sdtPr>
    <w:sdtEndPr/>
    <w:sdtContent>
      <w:p w:rsidR="00FF313B" w:rsidRDefault="00FA3634">
        <w:pPr>
          <w:pStyle w:val="ac"/>
          <w:jc w:val="center"/>
        </w:pPr>
        <w:r>
          <w:t>2022</w:t>
        </w:r>
        <w:r w:rsidR="00A716C8">
          <w:t xml:space="preserve"> г.</w:t>
        </w:r>
      </w:p>
    </w:sdtContent>
  </w:sdt>
  <w:p w:rsidR="00FF313B" w:rsidRDefault="00FF31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80" w:rsidRDefault="00A76780" w:rsidP="000564E6">
      <w:r>
        <w:separator/>
      </w:r>
    </w:p>
  </w:footnote>
  <w:footnote w:type="continuationSeparator" w:id="0">
    <w:p w:rsidR="00A76780" w:rsidRDefault="00A76780" w:rsidP="0005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C8" w:rsidRDefault="00A716C8">
    <w:pPr>
      <w:pStyle w:val="aa"/>
    </w:pPr>
    <w:r>
      <w:t>Математика 2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531A"/>
    <w:multiLevelType w:val="hybridMultilevel"/>
    <w:tmpl w:val="1338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BB9"/>
    <w:rsid w:val="0002672B"/>
    <w:rsid w:val="0004252F"/>
    <w:rsid w:val="0004263F"/>
    <w:rsid w:val="00047659"/>
    <w:rsid w:val="000564E6"/>
    <w:rsid w:val="000751BF"/>
    <w:rsid w:val="000B6235"/>
    <w:rsid w:val="000D66D3"/>
    <w:rsid w:val="000F19CB"/>
    <w:rsid w:val="000F3B60"/>
    <w:rsid w:val="00100822"/>
    <w:rsid w:val="0011475E"/>
    <w:rsid w:val="00122EE6"/>
    <w:rsid w:val="00177344"/>
    <w:rsid w:val="001928D1"/>
    <w:rsid w:val="00197241"/>
    <w:rsid w:val="001F3C14"/>
    <w:rsid w:val="001F4701"/>
    <w:rsid w:val="0022539A"/>
    <w:rsid w:val="00260004"/>
    <w:rsid w:val="00263F48"/>
    <w:rsid w:val="00281BCF"/>
    <w:rsid w:val="002A4562"/>
    <w:rsid w:val="002C511E"/>
    <w:rsid w:val="002D490B"/>
    <w:rsid w:val="002D7476"/>
    <w:rsid w:val="00307A35"/>
    <w:rsid w:val="00310FF3"/>
    <w:rsid w:val="003703CF"/>
    <w:rsid w:val="00370A82"/>
    <w:rsid w:val="00374813"/>
    <w:rsid w:val="00386EF9"/>
    <w:rsid w:val="00387332"/>
    <w:rsid w:val="00387CF6"/>
    <w:rsid w:val="00393556"/>
    <w:rsid w:val="00395275"/>
    <w:rsid w:val="003E4CE8"/>
    <w:rsid w:val="003E6626"/>
    <w:rsid w:val="00410AF7"/>
    <w:rsid w:val="004306E6"/>
    <w:rsid w:val="00444B9E"/>
    <w:rsid w:val="00493292"/>
    <w:rsid w:val="004D1AF0"/>
    <w:rsid w:val="004D6D6C"/>
    <w:rsid w:val="0050201B"/>
    <w:rsid w:val="0051219A"/>
    <w:rsid w:val="00525E85"/>
    <w:rsid w:val="00527633"/>
    <w:rsid w:val="00527BEB"/>
    <w:rsid w:val="00554054"/>
    <w:rsid w:val="005570EE"/>
    <w:rsid w:val="00565864"/>
    <w:rsid w:val="00571010"/>
    <w:rsid w:val="00572339"/>
    <w:rsid w:val="005D6CEE"/>
    <w:rsid w:val="00606328"/>
    <w:rsid w:val="006204A4"/>
    <w:rsid w:val="006860F7"/>
    <w:rsid w:val="006D1BE1"/>
    <w:rsid w:val="006E0C00"/>
    <w:rsid w:val="00700E15"/>
    <w:rsid w:val="007073FA"/>
    <w:rsid w:val="00770EB7"/>
    <w:rsid w:val="007A6428"/>
    <w:rsid w:val="007B718D"/>
    <w:rsid w:val="007B74AB"/>
    <w:rsid w:val="0084289F"/>
    <w:rsid w:val="00857347"/>
    <w:rsid w:val="008A1E58"/>
    <w:rsid w:val="008E2BEB"/>
    <w:rsid w:val="00900B31"/>
    <w:rsid w:val="00946BBA"/>
    <w:rsid w:val="00966174"/>
    <w:rsid w:val="009702FA"/>
    <w:rsid w:val="00977D6A"/>
    <w:rsid w:val="009B2C47"/>
    <w:rsid w:val="009B6463"/>
    <w:rsid w:val="009C7C68"/>
    <w:rsid w:val="009E1AB6"/>
    <w:rsid w:val="009E6BDE"/>
    <w:rsid w:val="00A31961"/>
    <w:rsid w:val="00A61585"/>
    <w:rsid w:val="00A716C8"/>
    <w:rsid w:val="00A76780"/>
    <w:rsid w:val="00A96D47"/>
    <w:rsid w:val="00AB4341"/>
    <w:rsid w:val="00AC16BD"/>
    <w:rsid w:val="00AE1877"/>
    <w:rsid w:val="00AF0536"/>
    <w:rsid w:val="00B065A9"/>
    <w:rsid w:val="00B32C1D"/>
    <w:rsid w:val="00B347BF"/>
    <w:rsid w:val="00B66ADD"/>
    <w:rsid w:val="00BB32A2"/>
    <w:rsid w:val="00BB6CFA"/>
    <w:rsid w:val="00BB7C21"/>
    <w:rsid w:val="00BC0873"/>
    <w:rsid w:val="00BF5887"/>
    <w:rsid w:val="00C36A2B"/>
    <w:rsid w:val="00C67142"/>
    <w:rsid w:val="00C873EB"/>
    <w:rsid w:val="00CA0F1B"/>
    <w:rsid w:val="00CA3B78"/>
    <w:rsid w:val="00CE6ACC"/>
    <w:rsid w:val="00D15965"/>
    <w:rsid w:val="00D2370F"/>
    <w:rsid w:val="00D42C9F"/>
    <w:rsid w:val="00D556C0"/>
    <w:rsid w:val="00D55BB9"/>
    <w:rsid w:val="00D56864"/>
    <w:rsid w:val="00D70104"/>
    <w:rsid w:val="00D9312E"/>
    <w:rsid w:val="00D93F21"/>
    <w:rsid w:val="00DA47C0"/>
    <w:rsid w:val="00DB3DCA"/>
    <w:rsid w:val="00DB6F2A"/>
    <w:rsid w:val="00DF7AC0"/>
    <w:rsid w:val="00E3193C"/>
    <w:rsid w:val="00E40690"/>
    <w:rsid w:val="00E54155"/>
    <w:rsid w:val="00E6204D"/>
    <w:rsid w:val="00EA67CE"/>
    <w:rsid w:val="00EB3BF5"/>
    <w:rsid w:val="00ED573A"/>
    <w:rsid w:val="00F02FA6"/>
    <w:rsid w:val="00F103F8"/>
    <w:rsid w:val="00F451E5"/>
    <w:rsid w:val="00F66885"/>
    <w:rsid w:val="00F75BD3"/>
    <w:rsid w:val="00F859DE"/>
    <w:rsid w:val="00F927E3"/>
    <w:rsid w:val="00FA3634"/>
    <w:rsid w:val="00FA4DFA"/>
    <w:rsid w:val="00FF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22A0D-2154-4093-B7B2-48B83B2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E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EE"/>
    <w:pPr>
      <w:keepNext/>
      <w:outlineLvl w:val="1"/>
    </w:pPr>
    <w:rPr>
      <w:rFonts w:ascii="Arial" w:hAnsi="Arial" w:cs="Arial"/>
      <w:b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D6CEE"/>
    <w:pPr>
      <w:keepNext/>
      <w:shd w:val="clear" w:color="auto" w:fill="FFFFFF"/>
      <w:ind w:left="708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5D6CEE"/>
    <w:pPr>
      <w:keepNext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EE"/>
    <w:rPr>
      <w:rFonts w:ascii="Arial" w:eastAsia="Times New Roman" w:hAnsi="Arial" w:cs="Arial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D6CE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5D6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D6CEE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/>
      <w:color w:val="000000"/>
      <w:sz w:val="22"/>
      <w:szCs w:val="22"/>
      <w:lang w:val="en-GB" w:eastAsia="en-US"/>
    </w:rPr>
  </w:style>
  <w:style w:type="paragraph" w:styleId="a4">
    <w:name w:val="Body Text"/>
    <w:basedOn w:val="a"/>
    <w:link w:val="a5"/>
    <w:unhideWhenUsed/>
    <w:rsid w:val="005D6CEE"/>
    <w:pPr>
      <w:jc w:val="both"/>
    </w:pPr>
  </w:style>
  <w:style w:type="character" w:customStyle="1" w:styleId="a5">
    <w:name w:val="Основной текст Знак"/>
    <w:basedOn w:val="a0"/>
    <w:link w:val="a4"/>
    <w:rsid w:val="005D6C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9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64E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64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F31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3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31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3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08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087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57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D8FE-2707-4DC7-A635-7CA8F90F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108</cp:revision>
  <cp:lastPrinted>2020-03-26T06:39:00Z</cp:lastPrinted>
  <dcterms:created xsi:type="dcterms:W3CDTF">2018-03-02T06:58:00Z</dcterms:created>
  <dcterms:modified xsi:type="dcterms:W3CDTF">2022-04-15T06:32:00Z</dcterms:modified>
</cp:coreProperties>
</file>